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spacing w:line="240" w:lineRule="auto"/>
        <w:contextualSpacing w:val="0"/>
        <w:jc w:val="both"/>
        <w:rPr>
          <w:sz w:val="24"/>
          <w:szCs w:val="24"/>
        </w:rPr>
      </w:pPr>
      <w:r w:rsidDel="00000000" w:rsidR="00000000" w:rsidRPr="00000000">
        <w:rPr>
          <w:b w:val="1"/>
          <w:sz w:val="24"/>
          <w:szCs w:val="24"/>
          <w:rtl w:val="0"/>
        </w:rPr>
        <w:t xml:space="preserve">OFÍCIO GP Nº 057/2017.</w:t>
      </w:r>
      <w:r w:rsidDel="00000000" w:rsidR="00000000" w:rsidRPr="00000000">
        <w:rPr>
          <w:sz w:val="24"/>
          <w:szCs w:val="24"/>
          <w:rtl w:val="0"/>
        </w:rPr>
        <w:t xml:space="preserve"> </w:t>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line="240" w:lineRule="auto"/>
        <w:contextualSpacing w:val="0"/>
        <w:jc w:val="right"/>
        <w:rPr>
          <w:sz w:val="24"/>
          <w:szCs w:val="24"/>
        </w:rPr>
      </w:pPr>
      <w:r w:rsidDel="00000000" w:rsidR="00000000" w:rsidRPr="00000000">
        <w:rPr>
          <w:sz w:val="24"/>
          <w:szCs w:val="24"/>
          <w:rtl w:val="0"/>
        </w:rPr>
        <w:t xml:space="preserve">Cumaru (PE), 12 de abril de 2017.</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0" w:line="240" w:lineRule="auto"/>
        <w:contextualSpacing w:val="0"/>
        <w:jc w:val="both"/>
        <w:rPr>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0" w:line="240" w:lineRule="auto"/>
        <w:ind w:hanging="5.999999999999872"/>
        <w:contextualSpacing w:val="0"/>
        <w:rPr>
          <w:b w:val="1"/>
          <w:color w:val="222222"/>
          <w:sz w:val="24"/>
          <w:szCs w:val="24"/>
          <w:highlight w:val="white"/>
        </w:rPr>
      </w:pPr>
      <w:r w:rsidDel="00000000" w:rsidR="00000000" w:rsidRPr="00000000">
        <w:rPr>
          <w:b w:val="1"/>
          <w:color w:val="222222"/>
          <w:sz w:val="24"/>
          <w:szCs w:val="24"/>
          <w:highlight w:val="white"/>
          <w:rtl w:val="0"/>
        </w:rPr>
        <w:t xml:space="preserve">Ao Exmo. Sr. Promotor de Justiça de Cumaru/PE</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0" w:line="240" w:lineRule="auto"/>
        <w:contextualSpacing w:val="0"/>
        <w:jc w:val="both"/>
        <w:rPr>
          <w:b w:val="1"/>
          <w:color w:val="222222"/>
          <w:sz w:val="24"/>
          <w:szCs w:val="24"/>
          <w:highlight w:val="white"/>
        </w:rPr>
      </w:pPr>
      <w:r w:rsidDel="00000000" w:rsidR="00000000" w:rsidRPr="00000000">
        <w:rPr>
          <w:b w:val="1"/>
          <w:color w:val="222222"/>
          <w:sz w:val="24"/>
          <w:szCs w:val="24"/>
          <w:highlight w:val="white"/>
          <w:rtl w:val="0"/>
        </w:rPr>
        <w:t xml:space="preserve">Dr. Muni Azevedo Catão</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0" w:line="240" w:lineRule="auto"/>
        <w:ind w:left="0" w:firstLine="0"/>
        <w:contextualSpacing w:val="0"/>
        <w:jc w:val="both"/>
        <w:rPr>
          <w:sz w:val="24"/>
          <w:szCs w:val="24"/>
        </w:rPr>
      </w:pPr>
      <w:r w:rsidDel="00000000" w:rsidR="00000000" w:rsidRPr="00000000">
        <w:rPr>
          <w:sz w:val="24"/>
          <w:szCs w:val="24"/>
          <w:rtl w:val="0"/>
        </w:rPr>
        <w:t xml:space="preserve">Assunto: Resposta Ofício Nº 14/2017 - Informa sobre acolhimento das Recomendações Nº 001/2017 e 004/2017</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0" w:line="240" w:lineRule="auto"/>
        <w:ind w:left="0" w:firstLine="0"/>
        <w:contextualSpacing w:val="0"/>
        <w:jc w:val="both"/>
        <w:rPr>
          <w:sz w:val="24"/>
          <w:szCs w:val="24"/>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0" w:line="240" w:lineRule="auto"/>
        <w:ind w:left="0" w:firstLine="0"/>
        <w:contextualSpacing w:val="0"/>
        <w:jc w:val="both"/>
        <w:rPr>
          <w:sz w:val="24"/>
          <w:szCs w:val="24"/>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hd w:fill="auto" w:val="clear"/>
        <w:spacing w:after="0" w:line="276" w:lineRule="auto"/>
        <w:ind w:firstLine="1134"/>
        <w:contextualSpacing w:val="0"/>
        <w:jc w:val="both"/>
        <w:rPr>
          <w:sz w:val="24"/>
          <w:szCs w:val="24"/>
        </w:rPr>
      </w:pPr>
      <w:r w:rsidDel="00000000" w:rsidR="00000000" w:rsidRPr="00000000">
        <w:rPr>
          <w:sz w:val="24"/>
          <w:szCs w:val="24"/>
          <w:rtl w:val="0"/>
        </w:rPr>
        <w:t xml:space="preserve">Com os nossos cumprimentos, o Município de Cumaru/PE, neste ato representado por sua Prefeita Municipal, vem, respeitosamente, informar, que a atual gestão vem tomando medidas emergenciais no sentido de efetuar o cumprimento das medidas contidas nas Recomendações Nº 001/2017 e 004/2017, de autoria deste MPPE, por se tratarem de obrigações legais.</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hd w:fill="auto" w:val="clear"/>
        <w:spacing w:after="0" w:line="276" w:lineRule="auto"/>
        <w:ind w:firstLine="1134"/>
        <w:contextualSpacing w:val="0"/>
        <w:jc w:val="both"/>
        <w:rPr>
          <w:sz w:val="24"/>
          <w:szCs w:val="24"/>
        </w:rPr>
      </w:pP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hd w:fill="auto" w:val="clear"/>
        <w:spacing w:after="0" w:line="276" w:lineRule="auto"/>
        <w:ind w:firstLine="1134"/>
        <w:contextualSpacing w:val="0"/>
        <w:jc w:val="both"/>
        <w:rPr>
          <w:sz w:val="24"/>
          <w:szCs w:val="24"/>
        </w:rPr>
      </w:pPr>
      <w:r w:rsidDel="00000000" w:rsidR="00000000" w:rsidRPr="00000000">
        <w:rPr>
          <w:sz w:val="24"/>
          <w:szCs w:val="24"/>
          <w:rtl w:val="0"/>
        </w:rPr>
        <w:t xml:space="preserve">Entretanto, o cenário financeiro atual do Município dificulta a implementação em tão curto prazo, do piso salarial do magistério estabelecido para 2017, bem como, da implementação do salário mínimo nacional como piso da remuneração dos servidores municipais.</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hd w:fill="auto" w:val="clear"/>
        <w:spacing w:after="0" w:line="276" w:lineRule="auto"/>
        <w:ind w:firstLine="1134"/>
        <w:contextualSpacing w:val="0"/>
        <w:jc w:val="both"/>
        <w:rPr>
          <w:sz w:val="24"/>
          <w:szCs w:val="24"/>
        </w:rPr>
      </w:pP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hd w:fill="auto" w:val="clear"/>
        <w:spacing w:after="0" w:line="276" w:lineRule="auto"/>
        <w:ind w:firstLine="1134"/>
        <w:contextualSpacing w:val="0"/>
        <w:jc w:val="both"/>
        <w:rPr>
          <w:sz w:val="24"/>
          <w:szCs w:val="24"/>
        </w:rPr>
      </w:pPr>
      <w:r w:rsidDel="00000000" w:rsidR="00000000" w:rsidRPr="00000000">
        <w:rPr>
          <w:sz w:val="24"/>
          <w:szCs w:val="24"/>
          <w:rtl w:val="0"/>
        </w:rPr>
        <w:t xml:space="preserve">Como sabido, o Município de Cumaru foi rebaixado no índice de participação no FPM, caindo de 1.0 para 0.8 seu coeficiente, o que acarreta uma arrecadação muito </w:t>
      </w:r>
      <w:r w:rsidDel="00000000" w:rsidR="00000000" w:rsidRPr="00000000">
        <w:rPr>
          <w:i w:val="1"/>
          <w:sz w:val="24"/>
          <w:szCs w:val="24"/>
          <w:rtl w:val="0"/>
        </w:rPr>
        <w:t xml:space="preserve">aquem</w:t>
      </w:r>
      <w:r w:rsidDel="00000000" w:rsidR="00000000" w:rsidRPr="00000000">
        <w:rPr>
          <w:sz w:val="24"/>
          <w:szCs w:val="24"/>
          <w:rtl w:val="0"/>
        </w:rPr>
        <w:t xml:space="preserve"> da que seria razoável para atender as demandas básicas deste ente. Tal fato ocorre por equívoco do IBGE que não realizou a contagem populacional prevista em lei para 2015, indicando uma estimativa populacional negativa sem qualquer parâmetro. </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hd w:fill="auto" w:val="clear"/>
        <w:spacing w:after="0" w:line="276" w:lineRule="auto"/>
        <w:ind w:firstLine="1134"/>
        <w:contextualSpacing w:val="0"/>
        <w:jc w:val="both"/>
        <w:rPr>
          <w:sz w:val="24"/>
          <w:szCs w:val="24"/>
        </w:rPr>
      </w:pP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hd w:fill="auto" w:val="clear"/>
        <w:spacing w:after="0" w:line="276" w:lineRule="auto"/>
        <w:ind w:firstLine="1134"/>
        <w:contextualSpacing w:val="0"/>
        <w:jc w:val="both"/>
        <w:rPr>
          <w:sz w:val="24"/>
          <w:szCs w:val="24"/>
        </w:rPr>
      </w:pPr>
      <w:r w:rsidDel="00000000" w:rsidR="00000000" w:rsidRPr="00000000">
        <w:rPr>
          <w:sz w:val="24"/>
          <w:szCs w:val="24"/>
          <w:rtl w:val="0"/>
        </w:rPr>
        <w:t xml:space="preserve">Noutras palavras, o IBGE considera que a população de Cumaru se apresenta num quantitativo bastante inferior à realidade existente, de forma que o repasse de FPM pela União não condiz com a população real do Município, o valor repassado é insuficiente para atender o quantitativo populacional que existe de fato. Afirmamos que medidas estão sendo tomadas para correção de tal distorção, onde já existe sentença com provimento ao pleito desta edilidade para correção do índice acima indicado, aguardando apenas sua confirmação em segundo grau.</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hd w:fill="auto" w:val="clear"/>
        <w:spacing w:after="0" w:line="276" w:lineRule="auto"/>
        <w:ind w:firstLine="1134"/>
        <w:contextualSpacing w:val="0"/>
        <w:jc w:val="both"/>
        <w:rPr>
          <w:sz w:val="24"/>
          <w:szCs w:val="24"/>
        </w:rPr>
      </w:pP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hd w:fill="auto" w:val="clear"/>
        <w:spacing w:after="0" w:line="276" w:lineRule="auto"/>
        <w:ind w:firstLine="1134"/>
        <w:contextualSpacing w:val="0"/>
        <w:jc w:val="both"/>
        <w:rPr>
          <w:sz w:val="24"/>
          <w:szCs w:val="24"/>
        </w:rPr>
      </w:pPr>
      <w:r w:rsidDel="00000000" w:rsidR="00000000" w:rsidRPr="00000000">
        <w:rPr>
          <w:sz w:val="24"/>
          <w:szCs w:val="24"/>
          <w:rtl w:val="0"/>
        </w:rPr>
        <w:t xml:space="preserve">Outrossim, objetivando atender as diretrizes da Lei de Responsabilidade Fiscal e a continuidade dos serviços públicos essenciais, a atual gestão está realizando minucioso estudo de impacto financeiro e elaborando projeto de reforma administrativa que o Município tanto necessita, buscando uma estrutura administrativa eficiente, atualizada e que obedeça os parâmetros legais em vigor.</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hd w:fill="auto" w:val="clear"/>
        <w:spacing w:after="0" w:line="276" w:lineRule="auto"/>
        <w:ind w:firstLine="1134"/>
        <w:contextualSpacing w:val="0"/>
        <w:jc w:val="both"/>
        <w:rPr>
          <w:sz w:val="24"/>
          <w:szCs w:val="24"/>
        </w:rPr>
      </w:pP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hd w:fill="auto" w:val="clear"/>
        <w:spacing w:after="0" w:line="276" w:lineRule="auto"/>
        <w:ind w:firstLine="1134"/>
        <w:contextualSpacing w:val="0"/>
        <w:jc w:val="both"/>
        <w:rPr>
          <w:sz w:val="24"/>
          <w:szCs w:val="24"/>
        </w:rPr>
      </w:pPr>
      <w:r w:rsidDel="00000000" w:rsidR="00000000" w:rsidRPr="00000000">
        <w:rPr>
          <w:sz w:val="24"/>
          <w:szCs w:val="24"/>
          <w:rtl w:val="0"/>
        </w:rPr>
        <w:t xml:space="preserve">Com o início das aulas em março do corrente ano, apenas neste mês de abril foi possível realizar levantamento da quantidade mínima de professores e auxiliares que são necessários para o atendimento eficiente do setor educacional. Alguns ajustes ainda estão sendo realizados, principalmente o estudo de impacto financeiro advindo da implementação do piso com a quantidade de professores necessária.</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hd w:fill="auto" w:val="clear"/>
        <w:spacing w:after="0" w:line="276" w:lineRule="auto"/>
        <w:ind w:firstLine="1134"/>
        <w:contextualSpacing w:val="0"/>
        <w:jc w:val="both"/>
        <w:rPr>
          <w:sz w:val="24"/>
          <w:szCs w:val="24"/>
        </w:rPr>
      </w:pP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hd w:fill="auto" w:val="clear"/>
        <w:spacing w:after="0" w:line="276" w:lineRule="auto"/>
        <w:ind w:firstLine="1134"/>
        <w:contextualSpacing w:val="0"/>
        <w:jc w:val="both"/>
        <w:rPr>
          <w:sz w:val="24"/>
          <w:szCs w:val="24"/>
        </w:rPr>
      </w:pPr>
      <w:r w:rsidDel="00000000" w:rsidR="00000000" w:rsidRPr="00000000">
        <w:rPr>
          <w:sz w:val="24"/>
          <w:szCs w:val="24"/>
          <w:rtl w:val="0"/>
        </w:rPr>
        <w:t xml:space="preserve">Imperioso também informar, que mesmo com o salário mínimo municipal vigente estando demasiadamente obsoleto, nenhum servidor aufere remuneração abaixo do salário mínimo nacional em vigor, inclusive com os descontos previdenciários calculados sobre o mínimo nacional.</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hd w:fill="auto" w:val="clear"/>
        <w:spacing w:after="0" w:line="276" w:lineRule="auto"/>
        <w:ind w:firstLine="1134"/>
        <w:contextualSpacing w:val="0"/>
        <w:jc w:val="both"/>
        <w:rPr>
          <w:sz w:val="24"/>
          <w:szCs w:val="24"/>
        </w:rPr>
      </w:pP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hd w:fill="auto" w:val="clear"/>
        <w:spacing w:after="0" w:line="276" w:lineRule="auto"/>
        <w:ind w:firstLine="1134"/>
        <w:contextualSpacing w:val="0"/>
        <w:jc w:val="both"/>
        <w:rPr>
          <w:sz w:val="24"/>
          <w:szCs w:val="24"/>
        </w:rPr>
      </w:pPr>
      <w:r w:rsidDel="00000000" w:rsidR="00000000" w:rsidRPr="00000000">
        <w:rPr>
          <w:sz w:val="24"/>
          <w:szCs w:val="24"/>
          <w:rtl w:val="0"/>
        </w:rPr>
        <w:t xml:space="preserve">Ademais, seguindo os ditames contidos na Lei de Responsabilidade Fiscal, temos que em setembro de 2016, a gestão passada chegou ao patamar de mais de 78% (setenta e oito por cento) de gasto da Receita Corrente Líquida com pessoal, índice muito acima do que é devido. Na atual gestão, estamos envidando todos os esforços para enquadrarmos o Município dentro dos parâmetros regulares, sem contudo, afetar a prestação dos serviços básicos de competência municipal.</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hd w:fill="auto" w:val="clear"/>
        <w:spacing w:after="0" w:line="276" w:lineRule="auto"/>
        <w:ind w:firstLine="1134"/>
        <w:contextualSpacing w:val="0"/>
        <w:jc w:val="both"/>
        <w:rPr>
          <w:sz w:val="24"/>
          <w:szCs w:val="24"/>
        </w:rPr>
      </w:pPr>
      <w:r w:rsidDel="00000000" w:rsidR="00000000" w:rsidRPr="00000000">
        <w:rPr>
          <w:rtl w:val="0"/>
        </w:rPr>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hd w:fill="auto" w:val="clear"/>
        <w:spacing w:after="0" w:line="276" w:lineRule="auto"/>
        <w:ind w:firstLine="1134"/>
        <w:contextualSpacing w:val="0"/>
        <w:jc w:val="both"/>
        <w:rPr>
          <w:sz w:val="24"/>
          <w:szCs w:val="24"/>
        </w:rPr>
      </w:pPr>
      <w:r w:rsidDel="00000000" w:rsidR="00000000" w:rsidRPr="00000000">
        <w:rPr>
          <w:sz w:val="24"/>
          <w:szCs w:val="24"/>
          <w:rtl w:val="0"/>
        </w:rPr>
        <w:t xml:space="preserve">É fato notório que a gestão anterior deixou de herança para a atual uma infinidade de dívidas, como faturas de energia atrasadas, dívida de grande monta na GFIP e principalmente no que concerne o pagamento da folha de dezembro de 2016 e décimo terceiro de grande parte dos servidores, aposentados e pensionistas, onde a atual administração não recebeu o montante necessário em caixa para honrar tais pagamentos mas vem buscando soluções para quitação da folha de pessoal, realizando boa parte dos respectivos pagamentos deixados em aberto, restando ainda os servidores das secretarias de Infraestrutura, Agricultura e Administração e Finanças, bem como toda folha de dezembro e décimo terceiro de aposentados e pensionistas, onde só esta última categoria chega-se ao montante de pouco mais de R$ 745.000,000 (setecentos e quarenta e cinco mil reais).</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hd w:fill="auto" w:val="clear"/>
        <w:spacing w:after="0" w:line="276" w:lineRule="auto"/>
        <w:ind w:firstLine="1134"/>
        <w:contextualSpacing w:val="0"/>
        <w:jc w:val="both"/>
        <w:rPr>
          <w:sz w:val="24"/>
          <w:szCs w:val="24"/>
        </w:rPr>
      </w:pP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hd w:fill="auto" w:val="clear"/>
        <w:spacing w:after="0" w:line="276" w:lineRule="auto"/>
        <w:ind w:firstLine="1134"/>
        <w:contextualSpacing w:val="0"/>
        <w:jc w:val="both"/>
        <w:rPr>
          <w:sz w:val="24"/>
          <w:szCs w:val="24"/>
        </w:rPr>
      </w:pPr>
      <w:r w:rsidDel="00000000" w:rsidR="00000000" w:rsidRPr="00000000">
        <w:rPr>
          <w:sz w:val="24"/>
          <w:szCs w:val="24"/>
          <w:rtl w:val="0"/>
        </w:rPr>
        <w:t xml:space="preserve">Sendo o que nos cumpre informar, contamos com a colaboração do Ministério Público do Estado de Pernambuco, requerendo elasticidade nos prazos recomendados para o acolhimento das medidas propostas.</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hd w:fill="auto" w:val="clear"/>
        <w:spacing w:after="0" w:line="276" w:lineRule="auto"/>
        <w:ind w:firstLine="1134"/>
        <w:contextualSpacing w:val="0"/>
        <w:jc w:val="both"/>
        <w:rPr>
          <w:sz w:val="24"/>
          <w:szCs w:val="24"/>
        </w:rPr>
      </w:pPr>
      <w:r w:rsidDel="00000000" w:rsidR="00000000" w:rsidRPr="00000000">
        <w:rPr>
          <w:rtl w:val="0"/>
        </w:rPr>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hd w:fill="auto" w:val="clear"/>
        <w:spacing w:after="0" w:line="276" w:lineRule="auto"/>
        <w:ind w:firstLine="1134"/>
        <w:contextualSpacing w:val="0"/>
        <w:jc w:val="both"/>
        <w:rPr>
          <w:sz w:val="24"/>
          <w:szCs w:val="24"/>
        </w:rPr>
      </w:pPr>
      <w:r w:rsidDel="00000000" w:rsidR="00000000" w:rsidRPr="00000000">
        <w:rPr>
          <w:sz w:val="24"/>
          <w:szCs w:val="24"/>
          <w:rtl w:val="0"/>
        </w:rPr>
        <w:t xml:space="preserve">Respeitosamente,</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hd w:fill="auto" w:val="clear"/>
        <w:spacing w:after="0" w:line="276" w:lineRule="auto"/>
        <w:ind w:firstLine="1134"/>
        <w:contextualSpacing w:val="0"/>
        <w:jc w:val="both"/>
        <w:rPr>
          <w:sz w:val="24"/>
          <w:szCs w:val="24"/>
        </w:rPr>
      </w:pPr>
      <w:r w:rsidDel="00000000" w:rsidR="00000000" w:rsidRPr="00000000">
        <w:rPr>
          <w:rtl w:val="0"/>
        </w:rPr>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hd w:fill="auto" w:val="clear"/>
        <w:spacing w:after="0" w:line="276" w:lineRule="auto"/>
        <w:contextualSpacing w:val="0"/>
        <w:jc w:val="center"/>
        <w:rPr>
          <w:b w:val="1"/>
          <w:sz w:val="24"/>
          <w:szCs w:val="24"/>
        </w:rPr>
      </w:pPr>
      <w:r w:rsidDel="00000000" w:rsidR="00000000" w:rsidRPr="00000000">
        <w:rPr>
          <w:b w:val="1"/>
          <w:sz w:val="24"/>
          <w:szCs w:val="24"/>
          <w:rtl w:val="0"/>
        </w:rPr>
        <w:t xml:space="preserve">Mariana Mendes de Medeiros </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hd w:fill="auto" w:val="clear"/>
        <w:spacing w:after="0" w:line="240" w:lineRule="auto"/>
        <w:contextualSpacing w:val="0"/>
        <w:jc w:val="center"/>
        <w:rPr>
          <w:sz w:val="20"/>
          <w:szCs w:val="20"/>
        </w:rPr>
      </w:pPr>
      <w:r w:rsidDel="00000000" w:rsidR="00000000" w:rsidRPr="00000000">
        <w:rPr>
          <w:sz w:val="24"/>
          <w:szCs w:val="24"/>
          <w:rtl w:val="0"/>
        </w:rPr>
        <w:t xml:space="preserve">Prefeita Municipal</w:t>
      </w:r>
      <w:r w:rsidDel="00000000" w:rsidR="00000000" w:rsidRPr="00000000">
        <w:rPr>
          <w:rtl w:val="0"/>
        </w:rPr>
      </w:r>
    </w:p>
    <w:sectPr>
      <w:headerReference r:id="rId6" w:type="default"/>
      <w:footerReference r:id="rId7" w:type="default"/>
      <w:pgSz w:h="16838" w:w="11906"/>
      <w:pgMar w:bottom="1418" w:top="993" w:left="1701" w:right="1418"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0" w:line="276" w:lineRule="auto"/>
      <w:contextualSpacing w:val="0"/>
      <w:jc w:val="center"/>
      <w:rPr>
        <w:b w:val="1"/>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0" w:line="276" w:lineRule="auto"/>
      <w:contextualSpacing w:val="0"/>
      <w:jc w:val="center"/>
      <w:rPr>
        <w:b w:val="1"/>
      </w:rPr>
    </w:pPr>
    <w:r w:rsidDel="00000000" w:rsidR="00000000" w:rsidRPr="00000000">
      <w:rPr>
        <w:b w:val="1"/>
        <w:rtl w:val="0"/>
      </w:rPr>
      <w:t xml:space="preserve">CNPJ.: 11.097391/0001-20</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0" w:line="276" w:lineRule="auto"/>
      <w:contextualSpacing w:val="0"/>
      <w:jc w:val="center"/>
      <w:rPr/>
    </w:pPr>
    <w:r w:rsidDel="00000000" w:rsidR="00000000" w:rsidRPr="00000000">
      <w:rPr>
        <w:rtl w:val="0"/>
      </w:rPr>
      <w:t xml:space="preserve">Rua João de Moura Borba, 224, Centro, Cumaru - PE, CEP 55655-000</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0" w:line="276" w:lineRule="auto"/>
      <w:contextualSpacing w:val="0"/>
      <w:jc w:val="center"/>
      <w:rPr/>
    </w:pPr>
    <w:r w:rsidDel="00000000" w:rsidR="00000000" w:rsidRPr="00000000">
      <w:rPr>
        <w:rtl w:val="0"/>
      </w:rPr>
      <w:t xml:space="preserve">Tel.: (81) 3644-1156 / FAX.: (81) 3644-1130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spacing w:line="240" w:lineRule="auto"/>
      <w:contextualSpacing w:val="0"/>
      <w:jc w:val="center"/>
      <w:rPr>
        <w:b w:val="1"/>
        <w:sz w:val="20"/>
        <w:szCs w:val="20"/>
      </w:rPr>
    </w:pPr>
    <w:r w:rsidDel="00000000" w:rsidR="00000000" w:rsidRPr="00000000">
      <w:rPr>
        <w:rtl w:val="0"/>
      </w:rPr>
    </w:r>
  </w:p>
  <w:p w:rsidR="00000000" w:rsidDel="00000000" w:rsidP="00000000" w:rsidRDefault="00000000" w:rsidRPr="00000000" w14:paraId="00000025">
    <w:pPr>
      <w:spacing w:line="240" w:lineRule="auto"/>
      <w:contextualSpacing w:val="0"/>
      <w:jc w:val="center"/>
      <w:rPr>
        <w:b w:val="1"/>
        <w:sz w:val="28"/>
        <w:szCs w:val="28"/>
      </w:rPr>
    </w:pPr>
    <w:r w:rsidDel="00000000" w:rsidR="00000000" w:rsidRPr="00000000">
      <w:rPr>
        <w:b w:val="1"/>
        <w:sz w:val="20"/>
        <w:szCs w:val="20"/>
        <w:rtl w:val="0"/>
      </w:rPr>
      <w:t xml:space="preserve">                 </w:t>
    </w:r>
    <w:r w:rsidDel="00000000" w:rsidR="00000000" w:rsidRPr="00000000">
      <w:rPr>
        <w:b w:val="1"/>
        <w:sz w:val="28"/>
        <w:szCs w:val="28"/>
        <w:rtl w:val="0"/>
      </w:rPr>
      <w:t xml:space="preserve">     </w:t>
    </w:r>
    <w:r w:rsidDel="00000000" w:rsidR="00000000" w:rsidRPr="00000000">
      <w:drawing>
        <wp:anchor allowOverlap="1" behindDoc="0" distB="0" distT="0" distL="0" distR="0" hidden="0" layoutInCell="1" locked="0" relativeHeight="0" simplePos="0">
          <wp:simplePos x="0" y="0"/>
          <wp:positionH relativeFrom="margin">
            <wp:posOffset>457200</wp:posOffset>
          </wp:positionH>
          <wp:positionV relativeFrom="paragraph">
            <wp:posOffset>219075</wp:posOffset>
          </wp:positionV>
          <wp:extent cx="1209686" cy="719727"/>
          <wp:effectExtent b="0" l="0" r="0" t="0"/>
          <wp:wrapSquare wrapText="bothSides" distB="0" distT="0" distL="0" distR="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209686" cy="719727"/>
                  </a:xfrm>
                  <a:prstGeom prst="rect"/>
                  <a:ln/>
                </pic:spPr>
              </pic:pic>
            </a:graphicData>
          </a:graphic>
        </wp:anchor>
      </w:drawing>
    </w:r>
  </w:p>
  <w:p w:rsidR="00000000" w:rsidDel="00000000" w:rsidP="00000000" w:rsidRDefault="00000000" w:rsidRPr="00000000" w14:paraId="00000026">
    <w:pPr>
      <w:spacing w:line="240" w:lineRule="auto"/>
      <w:ind w:firstLine="720"/>
      <w:contextualSpacing w:val="0"/>
      <w:jc w:val="center"/>
      <w:rPr>
        <w:b w:val="1"/>
        <w:sz w:val="28"/>
        <w:szCs w:val="28"/>
      </w:rPr>
    </w:pPr>
    <w:r w:rsidDel="00000000" w:rsidR="00000000" w:rsidRPr="00000000">
      <w:rPr>
        <w:b w:val="1"/>
        <w:sz w:val="28"/>
        <w:szCs w:val="28"/>
        <w:rtl w:val="0"/>
      </w:rPr>
      <w:t xml:space="preserve">PREFEITURA MUNICIPAL DE CUMARU</w:t>
    </w:r>
  </w:p>
  <w:p w:rsidR="00000000" w:rsidDel="00000000" w:rsidP="00000000" w:rsidRDefault="00000000" w:rsidRPr="00000000" w14:paraId="00000027">
    <w:pPr>
      <w:spacing w:line="240" w:lineRule="auto"/>
      <w:contextualSpacing w:val="0"/>
      <w:jc w:val="center"/>
      <w:rPr>
        <w:sz w:val="28"/>
        <w:szCs w:val="28"/>
      </w:rPr>
    </w:pPr>
    <w:r w:rsidDel="00000000" w:rsidR="00000000" w:rsidRPr="00000000">
      <w:rPr>
        <w:sz w:val="28"/>
        <w:szCs w:val="28"/>
        <w:rtl w:val="0"/>
      </w:rPr>
      <w:t xml:space="preserve">                                                      Estado de Pernambuco</w:t>
    </w:r>
  </w:p>
  <w:p w:rsidR="00000000" w:rsidDel="00000000" w:rsidP="00000000" w:rsidRDefault="00000000" w:rsidRPr="00000000" w14:paraId="00000028">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b w:val="0"/>
        <w:i w:val="0"/>
        <w:smallCaps w:val="0"/>
        <w:strike w:val="0"/>
        <w:color w:val="000000"/>
        <w:sz w:val="22"/>
        <w:szCs w:val="22"/>
        <w:u w:val="none"/>
        <w:shd w:fill="auto" w:val="clear"/>
        <w:vertAlign w:val="baseline"/>
        <w:lang w:val="pt-BR"/>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